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353" w:rsidRDefault="00232353" w:rsidP="00CE7B33">
      <w:pPr>
        <w:spacing w:before="156"/>
        <w:jc w:val="center"/>
        <w:rPr>
          <w:rFonts w:ascii="Times New Roman" w:hAnsi="Times New Roman" w:cs="Times New Roman" w:hint="eastAsia"/>
          <w:b/>
          <w:color w:val="000000"/>
          <w:sz w:val="28"/>
          <w:szCs w:val="28"/>
        </w:rPr>
      </w:pPr>
    </w:p>
    <w:p w:rsidR="00CE7B33" w:rsidRDefault="00CE7B33" w:rsidP="00CE7B33">
      <w:pPr>
        <w:spacing w:before="156"/>
        <w:jc w:val="center"/>
        <w:rPr>
          <w:rFonts w:ascii="Times New Roman" w:hAnsi="Times New Roman" w:cs="Times New Roman"/>
          <w:b/>
          <w:color w:val="000000"/>
          <w:sz w:val="28"/>
          <w:szCs w:val="28"/>
        </w:rPr>
      </w:pPr>
      <w:r>
        <w:rPr>
          <w:rFonts w:ascii="Times New Roman" w:hAnsi="Times New Roman" w:cs="Times New Roman" w:hint="eastAsia"/>
          <w:b/>
          <w:color w:val="000000"/>
          <w:sz w:val="28"/>
          <w:szCs w:val="28"/>
        </w:rPr>
        <w:t>最具发展潜力奖填报说明</w:t>
      </w:r>
    </w:p>
    <w:p w:rsidR="00CE7B33" w:rsidRDefault="00CE7B33" w:rsidP="00CE7B33">
      <w:pPr>
        <w:spacing w:before="156" w:line="480" w:lineRule="auto"/>
        <w:rPr>
          <w:rFonts w:ascii="宋体" w:hAnsi="宋体" w:cs="Times New Roman"/>
          <w:color w:val="000000"/>
          <w:sz w:val="21"/>
          <w:szCs w:val="21"/>
        </w:rPr>
      </w:pPr>
      <w:r>
        <w:rPr>
          <w:rFonts w:ascii="宋体" w:hAnsi="宋体" w:cs="Times New Roman" w:hint="eastAsia"/>
          <w:color w:val="000000"/>
          <w:szCs w:val="21"/>
        </w:rPr>
        <w:t>1.2013</w:t>
      </w:r>
      <w:r>
        <w:rPr>
          <w:rFonts w:ascii="宋体" w:hAnsi="宋体" w:cs="Times New Roman" w:hint="eastAsia"/>
          <w:color w:val="000000"/>
          <w:szCs w:val="21"/>
        </w:rPr>
        <w:t>年小额信贷规模：指</w:t>
      </w:r>
      <w:r>
        <w:rPr>
          <w:rFonts w:ascii="宋体" w:hAnsi="宋体" w:cs="Times New Roman" w:hint="eastAsia"/>
          <w:color w:val="000000"/>
          <w:szCs w:val="21"/>
        </w:rPr>
        <w:t>2013</w:t>
      </w:r>
      <w:r>
        <w:rPr>
          <w:rFonts w:ascii="宋体" w:hAnsi="宋体" w:cs="Times New Roman" w:hint="eastAsia"/>
          <w:color w:val="000000"/>
          <w:szCs w:val="21"/>
        </w:rPr>
        <w:t>年</w:t>
      </w:r>
      <w:r>
        <w:rPr>
          <w:rFonts w:ascii="宋体" w:hAnsi="宋体" w:cs="Times New Roman" w:hint="eastAsia"/>
          <w:color w:val="000000"/>
          <w:szCs w:val="21"/>
        </w:rPr>
        <w:t>1-9</w:t>
      </w:r>
      <w:r>
        <w:rPr>
          <w:rFonts w:ascii="宋体" w:hAnsi="宋体" w:cs="Times New Roman" w:hint="eastAsia"/>
          <w:color w:val="000000"/>
          <w:szCs w:val="21"/>
        </w:rPr>
        <w:t>月末累计发放的</w:t>
      </w:r>
      <w:r>
        <w:rPr>
          <w:rFonts w:ascii="宋体" w:hAnsi="宋体" w:cs="Times New Roman" w:hint="eastAsia"/>
          <w:color w:val="000000"/>
          <w:szCs w:val="21"/>
        </w:rPr>
        <w:t>50</w:t>
      </w:r>
      <w:r>
        <w:rPr>
          <w:rFonts w:ascii="宋体" w:hAnsi="宋体" w:cs="Times New Roman" w:hint="eastAsia"/>
          <w:color w:val="000000"/>
          <w:szCs w:val="21"/>
        </w:rPr>
        <w:t>万元及以下贷款总额。</w:t>
      </w:r>
    </w:p>
    <w:p w:rsidR="00CE7B33" w:rsidRDefault="00CE7B33" w:rsidP="00CE7B33">
      <w:pPr>
        <w:spacing w:before="156" w:line="480" w:lineRule="auto"/>
        <w:rPr>
          <w:rFonts w:ascii="宋体" w:hAnsi="宋体" w:cs="Times New Roman"/>
          <w:color w:val="000000"/>
          <w:szCs w:val="21"/>
        </w:rPr>
      </w:pPr>
      <w:r>
        <w:rPr>
          <w:rFonts w:ascii="宋体" w:hAnsi="宋体" w:cs="Times New Roman" w:hint="eastAsia"/>
          <w:color w:val="000000"/>
          <w:szCs w:val="21"/>
        </w:rPr>
        <w:t>2.2013</w:t>
      </w:r>
      <w:r>
        <w:rPr>
          <w:rFonts w:ascii="宋体" w:hAnsi="宋体" w:cs="Times New Roman" w:hint="eastAsia"/>
          <w:color w:val="000000"/>
          <w:szCs w:val="21"/>
        </w:rPr>
        <w:t>年涉农小额信贷规模：指</w:t>
      </w:r>
      <w:r>
        <w:rPr>
          <w:rFonts w:ascii="宋体" w:hAnsi="宋体" w:cs="Times New Roman" w:hint="eastAsia"/>
          <w:color w:val="000000"/>
          <w:szCs w:val="21"/>
        </w:rPr>
        <w:t>2013</w:t>
      </w:r>
      <w:r>
        <w:rPr>
          <w:rFonts w:ascii="宋体" w:hAnsi="宋体" w:cs="Times New Roman" w:hint="eastAsia"/>
          <w:color w:val="000000"/>
          <w:szCs w:val="21"/>
        </w:rPr>
        <w:t>年</w:t>
      </w:r>
      <w:r>
        <w:rPr>
          <w:rFonts w:ascii="宋体" w:hAnsi="宋体" w:cs="Times New Roman" w:hint="eastAsia"/>
          <w:color w:val="000000"/>
          <w:szCs w:val="21"/>
        </w:rPr>
        <w:t>1-9</w:t>
      </w:r>
      <w:r>
        <w:rPr>
          <w:rFonts w:ascii="宋体" w:hAnsi="宋体" w:cs="Times New Roman" w:hint="eastAsia"/>
          <w:color w:val="000000"/>
          <w:szCs w:val="21"/>
        </w:rPr>
        <w:t>月末累计发放的</w:t>
      </w:r>
      <w:r>
        <w:rPr>
          <w:rFonts w:ascii="宋体" w:hAnsi="宋体" w:cs="Times New Roman" w:hint="eastAsia"/>
          <w:color w:val="000000"/>
          <w:szCs w:val="21"/>
        </w:rPr>
        <w:t>50</w:t>
      </w:r>
      <w:r>
        <w:rPr>
          <w:rFonts w:ascii="宋体" w:hAnsi="宋体" w:cs="Times New Roman" w:hint="eastAsia"/>
          <w:color w:val="000000"/>
          <w:szCs w:val="21"/>
        </w:rPr>
        <w:t>万元及以下涉农贷款的总金额。</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贷款涉农贷款</w:t>
      </w:r>
      <w:r>
        <w:rPr>
          <w:rFonts w:ascii="宋体" w:hAnsi="宋体" w:cs="Times New Roman" w:hint="eastAsia"/>
          <w:color w:val="000000"/>
          <w:szCs w:val="21"/>
        </w:rPr>
        <w:t>=</w:t>
      </w:r>
      <w:r>
        <w:rPr>
          <w:rFonts w:ascii="宋体" w:hAnsi="宋体" w:cs="Times New Roman" w:hint="eastAsia"/>
          <w:color w:val="000000"/>
          <w:szCs w:val="21"/>
        </w:rPr>
        <w:t>农户贷款</w:t>
      </w:r>
      <w:r>
        <w:rPr>
          <w:rFonts w:ascii="宋体" w:hAnsi="宋体" w:cs="Times New Roman" w:hint="eastAsia"/>
          <w:color w:val="000000"/>
          <w:szCs w:val="21"/>
        </w:rPr>
        <w:t>+</w:t>
      </w:r>
      <w:r>
        <w:rPr>
          <w:rFonts w:ascii="宋体" w:hAnsi="宋体" w:cs="Times New Roman" w:hint="eastAsia"/>
          <w:color w:val="000000"/>
          <w:szCs w:val="21"/>
        </w:rPr>
        <w:t>农村企业及农村各类组织贷款</w:t>
      </w:r>
      <w:r>
        <w:rPr>
          <w:rFonts w:ascii="宋体" w:hAnsi="宋体" w:cs="Times New Roman" w:hint="eastAsia"/>
          <w:color w:val="000000"/>
          <w:szCs w:val="21"/>
        </w:rPr>
        <w:t>+</w:t>
      </w:r>
      <w:r>
        <w:rPr>
          <w:rFonts w:ascii="宋体" w:hAnsi="宋体" w:cs="Times New Roman" w:hint="eastAsia"/>
          <w:color w:val="000000"/>
          <w:szCs w:val="21"/>
        </w:rPr>
        <w:t>城市企业及各类组织涉农贷款。</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其中：农户贷款指发放给农户的所有贷款。</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农村企业及各类组织贷款：指发放给注册地位于农村区域的企业及各类组织的所有贷款。农村区域指除地级及以上城市的城市行政区及其市辖建制镇之外的区域。</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各类组织包括农民专业合作社，其他组织包括事业单位、机关法人、社会团体以及居民委员会、村民委员会和基金会等。</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城市企业及各类组织涉农贷款：发放给注册地位于城市区域的企业及各类组织从事农、林、牧、渔业活动以及支持农业和农村发展的贷款。</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lastRenderedPageBreak/>
        <w:t>城市企业支农贷款：发放给注册地位于城市区域的企业用于支持农业产前、产中、产后的各环节、支持农村基础设施建设的各类特定用途的贷款。主要包括农田基本建设贷款、农产品加工贷款、农业生产资料制造贷款、农用物资和农副产品流通贷款、农业科技贷款、农村基础设施建设贷款。</w:t>
      </w:r>
    </w:p>
    <w:p w:rsidR="00CE7B33" w:rsidRDefault="00CE7B3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hint="eastAsia"/>
          <w:szCs w:val="21"/>
        </w:rPr>
      </w:pPr>
    </w:p>
    <w:p w:rsidR="00232353" w:rsidRDefault="00232353" w:rsidP="00CE7B33">
      <w:pPr>
        <w:spacing w:before="156"/>
        <w:rPr>
          <w:rFonts w:ascii="Calibri" w:hAnsi="Calibri" w:cs="黑体"/>
          <w:szCs w:val="21"/>
        </w:rPr>
      </w:pPr>
    </w:p>
    <w:p w:rsidR="00CE7B33" w:rsidRDefault="00CE7B33" w:rsidP="00CE7B33">
      <w:pPr>
        <w:spacing w:before="156"/>
        <w:jc w:val="center"/>
        <w:rPr>
          <w:rFonts w:ascii="Times New Roman" w:hAnsi="Times New Roman" w:cs="Times New Roman"/>
          <w:color w:val="000000"/>
          <w:szCs w:val="24"/>
        </w:rPr>
      </w:pPr>
      <w:proofErr w:type="gramStart"/>
      <w:r>
        <w:rPr>
          <w:rFonts w:ascii="Times New Roman" w:hAnsi="Times New Roman" w:cs="Times New Roman" w:hint="eastAsia"/>
          <w:b/>
          <w:color w:val="000000"/>
          <w:sz w:val="28"/>
          <w:szCs w:val="28"/>
        </w:rPr>
        <w:t>最佳行业</w:t>
      </w:r>
      <w:proofErr w:type="gramEnd"/>
      <w:r>
        <w:rPr>
          <w:rFonts w:ascii="Times New Roman" w:hAnsi="Times New Roman" w:cs="Times New Roman" w:hint="eastAsia"/>
          <w:b/>
          <w:color w:val="000000"/>
          <w:sz w:val="28"/>
          <w:szCs w:val="28"/>
        </w:rPr>
        <w:t>服务奖填报说明</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1.</w:t>
      </w:r>
      <w:r>
        <w:rPr>
          <w:rFonts w:ascii="宋体" w:hAnsi="宋体" w:cs="Times New Roman" w:hint="eastAsia"/>
          <w:color w:val="000000"/>
          <w:szCs w:val="21"/>
        </w:rPr>
        <w:t>小额贷款公司数量：指所管辖行政区域内已开业的小额贷款公司数量；</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2.</w:t>
      </w:r>
      <w:r>
        <w:rPr>
          <w:rFonts w:ascii="宋体" w:hAnsi="宋体" w:cs="Times New Roman" w:hint="eastAsia"/>
          <w:color w:val="000000"/>
          <w:szCs w:val="21"/>
        </w:rPr>
        <w:t>从业人数数量：指所管辖行政区域内已开业的小额贷款公司员工总数；</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3.2012</w:t>
      </w:r>
      <w:r>
        <w:rPr>
          <w:rFonts w:ascii="宋体" w:hAnsi="宋体" w:cs="Times New Roman" w:hint="eastAsia"/>
          <w:color w:val="000000"/>
          <w:szCs w:val="21"/>
        </w:rPr>
        <w:t>年所在地人均</w:t>
      </w:r>
      <w:r>
        <w:rPr>
          <w:rFonts w:ascii="宋体" w:hAnsi="宋体" w:cs="Times New Roman" w:hint="eastAsia"/>
          <w:color w:val="000000"/>
          <w:szCs w:val="21"/>
        </w:rPr>
        <w:t>GDP</w:t>
      </w:r>
      <w:r>
        <w:rPr>
          <w:rFonts w:ascii="宋体" w:hAnsi="宋体" w:cs="Times New Roman" w:hint="eastAsia"/>
          <w:color w:val="000000"/>
          <w:szCs w:val="21"/>
        </w:rPr>
        <w:t>：指</w:t>
      </w:r>
      <w:r>
        <w:rPr>
          <w:rFonts w:ascii="宋体" w:hAnsi="宋体" w:cs="Times New Roman" w:hint="eastAsia"/>
          <w:color w:val="000000"/>
          <w:szCs w:val="21"/>
        </w:rPr>
        <w:t>2012</w:t>
      </w:r>
      <w:r>
        <w:rPr>
          <w:rFonts w:ascii="宋体" w:hAnsi="宋体" w:cs="Times New Roman" w:hint="eastAsia"/>
          <w:color w:val="000000"/>
          <w:szCs w:val="21"/>
        </w:rPr>
        <w:t>年末所在地国内生产总值</w:t>
      </w:r>
      <w:r>
        <w:rPr>
          <w:rFonts w:ascii="宋体" w:hAnsi="宋体" w:cs="Times New Roman" w:hint="eastAsia"/>
          <w:color w:val="000000"/>
          <w:szCs w:val="21"/>
        </w:rPr>
        <w:t>/</w:t>
      </w:r>
      <w:r>
        <w:rPr>
          <w:rFonts w:ascii="宋体" w:hAnsi="宋体" w:cs="Times New Roman" w:hint="eastAsia"/>
          <w:color w:val="000000"/>
          <w:szCs w:val="21"/>
        </w:rPr>
        <w:t>总人口；</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4.</w:t>
      </w:r>
      <w:r>
        <w:rPr>
          <w:rFonts w:ascii="宋体" w:hAnsi="宋体" w:cs="Times New Roman" w:hint="eastAsia"/>
          <w:color w:val="000000"/>
          <w:szCs w:val="21"/>
        </w:rPr>
        <w:t>累计小额信贷规模：指所管辖行政区域内已开业的小额贷款公司累计发放的</w:t>
      </w:r>
      <w:r>
        <w:rPr>
          <w:rFonts w:ascii="宋体" w:hAnsi="宋体" w:cs="Times New Roman" w:hint="eastAsia"/>
          <w:color w:val="000000"/>
          <w:szCs w:val="21"/>
        </w:rPr>
        <w:t>50</w:t>
      </w:r>
      <w:r>
        <w:rPr>
          <w:rFonts w:ascii="宋体" w:hAnsi="宋体" w:cs="Times New Roman" w:hint="eastAsia"/>
          <w:color w:val="000000"/>
          <w:szCs w:val="21"/>
        </w:rPr>
        <w:t>万元以下贷款的总额。</w:t>
      </w:r>
    </w:p>
    <w:p w:rsidR="00CE7B33" w:rsidRDefault="00CE7B33" w:rsidP="00CE7B33">
      <w:pPr>
        <w:spacing w:before="156"/>
        <w:rPr>
          <w:rFonts w:ascii="Calibri" w:hAnsi="Calibri" w:cs="黑体"/>
        </w:rPr>
      </w:pPr>
    </w:p>
    <w:p w:rsidR="00CE7B33" w:rsidRDefault="00CE7B33" w:rsidP="00CE7B33">
      <w:pPr>
        <w:spacing w:before="156" w:line="460" w:lineRule="exact"/>
        <w:rPr>
          <w:rFonts w:asciiTheme="majorEastAsia" w:eastAsiaTheme="majorEastAsia" w:hAnsiTheme="majorEastAsia"/>
          <w:b/>
          <w:sz w:val="44"/>
          <w:szCs w:val="44"/>
        </w:rPr>
      </w:pPr>
    </w:p>
    <w:p w:rsidR="00CE7B33" w:rsidRDefault="00CE7B33" w:rsidP="00CE7B33">
      <w:pPr>
        <w:spacing w:before="156" w:line="460" w:lineRule="exact"/>
        <w:rPr>
          <w:rFonts w:asciiTheme="majorEastAsia" w:eastAsiaTheme="majorEastAsia" w:hAnsiTheme="majorEastAsia"/>
          <w:b/>
          <w:sz w:val="44"/>
          <w:szCs w:val="44"/>
        </w:rPr>
      </w:pPr>
    </w:p>
    <w:p w:rsidR="00CE7B33" w:rsidRDefault="00CE7B33" w:rsidP="00CE7B33">
      <w:pPr>
        <w:spacing w:before="156" w:line="460" w:lineRule="exact"/>
        <w:rPr>
          <w:rFonts w:asciiTheme="majorEastAsia" w:eastAsiaTheme="majorEastAsia" w:hAnsiTheme="majorEastAsia"/>
          <w:b/>
          <w:sz w:val="44"/>
          <w:szCs w:val="44"/>
        </w:rPr>
      </w:pPr>
    </w:p>
    <w:p w:rsidR="00CE7B33" w:rsidRDefault="00CE7B33" w:rsidP="00CE7B33">
      <w:pPr>
        <w:spacing w:before="156" w:line="460" w:lineRule="exact"/>
        <w:rPr>
          <w:rFonts w:asciiTheme="majorEastAsia" w:eastAsiaTheme="majorEastAsia" w:hAnsiTheme="majorEastAsia"/>
          <w:b/>
          <w:sz w:val="44"/>
          <w:szCs w:val="44"/>
        </w:rPr>
      </w:pPr>
    </w:p>
    <w:p w:rsidR="00CE7B33" w:rsidRDefault="00CE7B33" w:rsidP="00CE7B33">
      <w:pPr>
        <w:spacing w:before="156" w:line="460" w:lineRule="exact"/>
        <w:rPr>
          <w:rFonts w:asciiTheme="majorEastAsia" w:eastAsiaTheme="majorEastAsia" w:hAnsiTheme="majorEastAsia"/>
          <w:b/>
          <w:sz w:val="44"/>
          <w:szCs w:val="44"/>
        </w:rPr>
      </w:pPr>
    </w:p>
    <w:p w:rsidR="00CE7B33" w:rsidRDefault="00CE7B33" w:rsidP="00CE7B33">
      <w:pPr>
        <w:spacing w:before="156" w:line="460" w:lineRule="exact"/>
        <w:rPr>
          <w:rFonts w:asciiTheme="majorEastAsia" w:eastAsiaTheme="majorEastAsia" w:hAnsiTheme="majorEastAsia"/>
          <w:b/>
          <w:sz w:val="44"/>
          <w:szCs w:val="44"/>
        </w:rPr>
      </w:pPr>
    </w:p>
    <w:p w:rsidR="00CE7B33" w:rsidRDefault="00CE7B33" w:rsidP="00CE7B33">
      <w:pPr>
        <w:spacing w:before="156" w:line="460" w:lineRule="exact"/>
        <w:rPr>
          <w:rFonts w:asciiTheme="majorEastAsia" w:eastAsiaTheme="majorEastAsia" w:hAnsiTheme="majorEastAsia"/>
          <w:b/>
          <w:sz w:val="44"/>
          <w:szCs w:val="44"/>
        </w:rPr>
      </w:pPr>
    </w:p>
    <w:p w:rsidR="00CE7B33" w:rsidRDefault="00CE7B33" w:rsidP="00CE7B33">
      <w:pPr>
        <w:spacing w:before="156" w:line="460" w:lineRule="exact"/>
        <w:rPr>
          <w:rFonts w:asciiTheme="majorEastAsia" w:eastAsiaTheme="majorEastAsia" w:hAnsiTheme="majorEastAsia"/>
          <w:b/>
          <w:sz w:val="44"/>
          <w:szCs w:val="44"/>
        </w:rPr>
      </w:pPr>
    </w:p>
    <w:p w:rsidR="00CE7B33" w:rsidRDefault="00CE7B33" w:rsidP="00CE7B33">
      <w:pPr>
        <w:spacing w:before="156" w:line="460" w:lineRule="exact"/>
        <w:rPr>
          <w:rFonts w:asciiTheme="majorEastAsia" w:eastAsiaTheme="majorEastAsia" w:hAnsiTheme="majorEastAsia"/>
          <w:b/>
          <w:sz w:val="44"/>
          <w:szCs w:val="44"/>
        </w:rPr>
      </w:pPr>
    </w:p>
    <w:p w:rsidR="00823D19" w:rsidRDefault="00823D19" w:rsidP="00823D19">
      <w:pPr>
        <w:spacing w:before="156" w:line="480" w:lineRule="auto"/>
        <w:rPr>
          <w:szCs w:val="21"/>
        </w:rPr>
      </w:pPr>
    </w:p>
    <w:p w:rsidR="00CE7B33" w:rsidRDefault="00CE7B33" w:rsidP="00CE7B33">
      <w:pPr>
        <w:spacing w:before="156"/>
        <w:jc w:val="center"/>
        <w:rPr>
          <w:rFonts w:ascii="Times New Roman" w:hAnsi="Times New Roman" w:cs="Times New Roman"/>
          <w:b/>
          <w:color w:val="000000"/>
          <w:sz w:val="28"/>
          <w:szCs w:val="28"/>
        </w:rPr>
      </w:pPr>
    </w:p>
    <w:p w:rsidR="00CE7B33" w:rsidRDefault="00CE7B33" w:rsidP="00CE7B33">
      <w:pPr>
        <w:spacing w:before="156"/>
        <w:jc w:val="center"/>
        <w:rPr>
          <w:rFonts w:ascii="Times New Roman" w:hAnsi="Times New Roman" w:cs="Times New Roman"/>
          <w:b/>
          <w:color w:val="000000"/>
          <w:sz w:val="28"/>
          <w:szCs w:val="28"/>
        </w:rPr>
      </w:pPr>
    </w:p>
    <w:p w:rsidR="00CE7B33" w:rsidRDefault="00CE7B33" w:rsidP="00CE7B33">
      <w:pPr>
        <w:spacing w:before="156"/>
        <w:jc w:val="center"/>
        <w:rPr>
          <w:rFonts w:ascii="Times New Roman" w:hAnsi="Times New Roman" w:cs="Times New Roman"/>
          <w:color w:val="000000"/>
          <w:szCs w:val="24"/>
        </w:rPr>
      </w:pPr>
      <w:r>
        <w:rPr>
          <w:rFonts w:ascii="Times New Roman" w:hAnsi="Times New Roman" w:cs="Times New Roman" w:hint="eastAsia"/>
          <w:b/>
          <w:color w:val="000000"/>
          <w:sz w:val="28"/>
          <w:szCs w:val="28"/>
        </w:rPr>
        <w:t>最佳产品设计奖填报说明</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1.</w:t>
      </w:r>
      <w:r>
        <w:rPr>
          <w:rFonts w:ascii="宋体" w:hAnsi="宋体" w:cs="Times New Roman" w:hint="eastAsia"/>
          <w:color w:val="000000"/>
          <w:szCs w:val="21"/>
        </w:rPr>
        <w:t>机构成立时间：指经工商部门批准成立的时间；</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2.</w:t>
      </w:r>
      <w:r>
        <w:rPr>
          <w:rFonts w:ascii="宋体" w:hAnsi="宋体" w:cs="Times New Roman" w:hint="eastAsia"/>
          <w:color w:val="000000"/>
          <w:szCs w:val="21"/>
        </w:rPr>
        <w:t>小额信贷规模：指单笔贷款金额在</w:t>
      </w:r>
      <w:r>
        <w:rPr>
          <w:rFonts w:ascii="宋体" w:hAnsi="宋体" w:cs="Times New Roman" w:hint="eastAsia"/>
          <w:color w:val="000000"/>
          <w:szCs w:val="21"/>
        </w:rPr>
        <w:t>50</w:t>
      </w:r>
      <w:r>
        <w:rPr>
          <w:rFonts w:ascii="宋体" w:hAnsi="宋体" w:cs="Times New Roman" w:hint="eastAsia"/>
          <w:color w:val="000000"/>
          <w:szCs w:val="21"/>
        </w:rPr>
        <w:t>万元及以下的贷款总额；</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3.</w:t>
      </w:r>
      <w:r>
        <w:rPr>
          <w:rFonts w:ascii="宋体" w:hAnsi="宋体" w:cs="Times New Roman" w:hint="eastAsia"/>
          <w:color w:val="000000"/>
          <w:szCs w:val="21"/>
        </w:rPr>
        <w:t>涉农小额信贷规模：指发放的</w:t>
      </w:r>
      <w:r>
        <w:rPr>
          <w:rFonts w:ascii="宋体" w:hAnsi="宋体" w:cs="Times New Roman" w:hint="eastAsia"/>
          <w:color w:val="000000"/>
          <w:szCs w:val="21"/>
        </w:rPr>
        <w:t>50</w:t>
      </w:r>
      <w:r>
        <w:rPr>
          <w:rFonts w:ascii="宋体" w:hAnsi="宋体" w:cs="Times New Roman" w:hint="eastAsia"/>
          <w:color w:val="000000"/>
          <w:szCs w:val="21"/>
        </w:rPr>
        <w:t>万元及以下的涉农贷款总额。</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贷款涉农贷款</w:t>
      </w:r>
      <w:r>
        <w:rPr>
          <w:rFonts w:ascii="宋体" w:hAnsi="宋体" w:cs="Times New Roman" w:hint="eastAsia"/>
          <w:color w:val="000000"/>
          <w:szCs w:val="21"/>
        </w:rPr>
        <w:t>=</w:t>
      </w:r>
      <w:r>
        <w:rPr>
          <w:rFonts w:ascii="宋体" w:hAnsi="宋体" w:cs="Times New Roman" w:hint="eastAsia"/>
          <w:color w:val="000000"/>
          <w:szCs w:val="21"/>
        </w:rPr>
        <w:t>农户贷款</w:t>
      </w:r>
      <w:r>
        <w:rPr>
          <w:rFonts w:ascii="宋体" w:hAnsi="宋体" w:cs="Times New Roman" w:hint="eastAsia"/>
          <w:color w:val="000000"/>
          <w:szCs w:val="21"/>
        </w:rPr>
        <w:t>+</w:t>
      </w:r>
      <w:r>
        <w:rPr>
          <w:rFonts w:ascii="宋体" w:hAnsi="宋体" w:cs="Times New Roman" w:hint="eastAsia"/>
          <w:color w:val="000000"/>
          <w:szCs w:val="21"/>
        </w:rPr>
        <w:t>农村企业及农村各类组织贷款</w:t>
      </w:r>
      <w:r>
        <w:rPr>
          <w:rFonts w:ascii="宋体" w:hAnsi="宋体" w:cs="Times New Roman" w:hint="eastAsia"/>
          <w:color w:val="000000"/>
          <w:szCs w:val="21"/>
        </w:rPr>
        <w:t>+</w:t>
      </w:r>
      <w:r>
        <w:rPr>
          <w:rFonts w:ascii="宋体" w:hAnsi="宋体" w:cs="Times New Roman" w:hint="eastAsia"/>
          <w:color w:val="000000"/>
          <w:szCs w:val="21"/>
        </w:rPr>
        <w:t>城市企业及各类组织涉农贷款。</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其中，农户贷款指发放给农户的所有贷款。</w:t>
      </w:r>
    </w:p>
    <w:p w:rsidR="00CE7B33" w:rsidRDefault="00CE7B33" w:rsidP="00CE7B33">
      <w:pPr>
        <w:suppressAutoHyphens/>
        <w:topLinePunct/>
        <w:spacing w:before="156" w:line="480" w:lineRule="auto"/>
        <w:ind w:leftChars="200" w:left="440"/>
        <w:rPr>
          <w:rFonts w:ascii="宋体" w:hAnsi="宋体" w:cs="Times New Roman"/>
          <w:color w:val="000000"/>
          <w:szCs w:val="21"/>
        </w:rPr>
      </w:pPr>
      <w:r>
        <w:rPr>
          <w:rFonts w:ascii="宋体" w:hAnsi="宋体" w:cs="Times New Roman" w:hint="eastAsia"/>
          <w:color w:val="000000"/>
          <w:szCs w:val="21"/>
        </w:rPr>
        <w:t>农村企业及各类组织贷款：指发放给注册地位于农村区域的企业及各类组织的所有贷款。农村区域：指除地级及以上城市的城市行政区及其市辖建制镇之外的区域。</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各类组织包括农民专业合作社，其他组织包括事业单位、机关法人、社会团体以及居民委员会、村民委员会和基金会等。</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lastRenderedPageBreak/>
        <w:t>城市企业及各类组织涉农贷款：发放给注册地位于城市区域的企业及各类组织从事农、林、牧、渔业活动以及支持农业和农村发展的贷款。</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城市企业支农贷款：发放给注册地位于城市区域的企业用于支持农业产前、产中、产后的各环节、支持农村基础设施建设的各类特定用途的贷款。主要包括农田基本建设贷款、农产品加工贷款、农业生产资料制造贷款、农用物资和农副产品流通贷款、农业科技贷款、农村基础设施建设贷款。</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4.</w:t>
      </w:r>
      <w:r>
        <w:rPr>
          <w:rFonts w:ascii="宋体" w:hAnsi="宋体" w:cs="Times New Roman" w:hint="eastAsia"/>
          <w:color w:val="000000"/>
          <w:szCs w:val="21"/>
        </w:rPr>
        <w:t>有效客户数量指：指截至</w:t>
      </w:r>
      <w:r>
        <w:rPr>
          <w:rFonts w:ascii="宋体" w:hAnsi="宋体" w:cs="Times New Roman" w:hint="eastAsia"/>
          <w:color w:val="000000"/>
          <w:szCs w:val="21"/>
        </w:rPr>
        <w:t>2013</w:t>
      </w:r>
      <w:r>
        <w:rPr>
          <w:rFonts w:ascii="宋体" w:hAnsi="宋体" w:cs="Times New Roman" w:hint="eastAsia"/>
          <w:color w:val="000000"/>
          <w:szCs w:val="21"/>
        </w:rPr>
        <w:t>年</w:t>
      </w:r>
      <w:r>
        <w:rPr>
          <w:rFonts w:ascii="宋体" w:hAnsi="宋体" w:cs="Times New Roman" w:hint="eastAsia"/>
          <w:color w:val="000000"/>
          <w:szCs w:val="21"/>
        </w:rPr>
        <w:t>9</w:t>
      </w:r>
      <w:r>
        <w:rPr>
          <w:rFonts w:ascii="宋体" w:hAnsi="宋体" w:cs="Times New Roman" w:hint="eastAsia"/>
          <w:color w:val="000000"/>
          <w:szCs w:val="21"/>
        </w:rPr>
        <w:t>月</w:t>
      </w:r>
      <w:r>
        <w:rPr>
          <w:rFonts w:ascii="宋体" w:hAnsi="宋体" w:cs="Times New Roman" w:hint="eastAsia"/>
          <w:color w:val="000000"/>
          <w:szCs w:val="21"/>
        </w:rPr>
        <w:t>30</w:t>
      </w:r>
      <w:r>
        <w:rPr>
          <w:rFonts w:ascii="宋体" w:hAnsi="宋体" w:cs="Times New Roman" w:hint="eastAsia"/>
          <w:color w:val="000000"/>
          <w:szCs w:val="21"/>
        </w:rPr>
        <w:t>日的尚未完全归还贷款的客户数量。</w:t>
      </w:r>
    </w:p>
    <w:p w:rsidR="00CE7B33" w:rsidRDefault="00CE7B33" w:rsidP="00CE7B33">
      <w:pPr>
        <w:suppressAutoHyphens/>
        <w:topLinePunct/>
        <w:spacing w:before="156" w:line="480" w:lineRule="auto"/>
        <w:ind w:firstLineChars="200" w:firstLine="440"/>
        <w:rPr>
          <w:rFonts w:ascii="宋体" w:hAnsi="宋体" w:cs="Times New Roman"/>
          <w:color w:val="000000"/>
          <w:szCs w:val="21"/>
        </w:rPr>
      </w:pPr>
      <w:r>
        <w:rPr>
          <w:rFonts w:ascii="宋体" w:hAnsi="宋体" w:cs="Times New Roman" w:hint="eastAsia"/>
          <w:color w:val="000000"/>
          <w:szCs w:val="21"/>
        </w:rPr>
        <w:t>5.</w:t>
      </w:r>
      <w:r>
        <w:rPr>
          <w:rFonts w:ascii="宋体" w:hAnsi="宋体" w:cs="Times New Roman" w:hint="eastAsia"/>
          <w:color w:val="000000"/>
          <w:szCs w:val="21"/>
        </w:rPr>
        <w:t>累计小额信贷规模：指自公司成立以来发放的小额贷款总额。</w:t>
      </w:r>
    </w:p>
    <w:p w:rsidR="00CE7B33" w:rsidRDefault="00CE7B33" w:rsidP="00CE7B33">
      <w:pPr>
        <w:spacing w:before="156" w:line="480" w:lineRule="auto"/>
        <w:rPr>
          <w:rFonts w:ascii="Calibri" w:hAnsi="Calibri" w:cs="黑体"/>
        </w:rPr>
      </w:pPr>
    </w:p>
    <w:p w:rsidR="00823D19" w:rsidRPr="00CE7B33" w:rsidRDefault="00823D19" w:rsidP="00823D19">
      <w:pPr>
        <w:spacing w:before="156" w:line="480" w:lineRule="auto"/>
        <w:rPr>
          <w:szCs w:val="21"/>
        </w:rPr>
      </w:pPr>
    </w:p>
    <w:p w:rsidR="00823D19" w:rsidRDefault="00823D19" w:rsidP="00823D19">
      <w:pPr>
        <w:spacing w:before="156" w:line="480" w:lineRule="auto"/>
        <w:rPr>
          <w:szCs w:val="21"/>
        </w:rPr>
      </w:pPr>
    </w:p>
    <w:p w:rsidR="00823D19" w:rsidRDefault="00823D19" w:rsidP="00823D19">
      <w:pPr>
        <w:spacing w:before="156" w:line="480" w:lineRule="auto"/>
        <w:rPr>
          <w:szCs w:val="21"/>
        </w:rPr>
      </w:pPr>
    </w:p>
    <w:p w:rsidR="00823D19" w:rsidRDefault="00823D19" w:rsidP="00823D19">
      <w:pPr>
        <w:spacing w:before="156" w:line="480" w:lineRule="auto"/>
        <w:rPr>
          <w:szCs w:val="21"/>
        </w:rPr>
      </w:pPr>
    </w:p>
    <w:p w:rsidR="00823D19" w:rsidRDefault="00823D19" w:rsidP="00823D19">
      <w:pPr>
        <w:spacing w:before="156" w:line="480" w:lineRule="auto"/>
        <w:rPr>
          <w:szCs w:val="21"/>
        </w:rPr>
      </w:pPr>
    </w:p>
    <w:p w:rsidR="00823D19" w:rsidRDefault="00823D19" w:rsidP="00823D19">
      <w:pPr>
        <w:spacing w:before="156" w:line="480" w:lineRule="auto"/>
        <w:rPr>
          <w:szCs w:val="21"/>
        </w:rPr>
      </w:pPr>
    </w:p>
    <w:p w:rsidR="00823D19" w:rsidRPr="006C4BB0" w:rsidRDefault="00823D19" w:rsidP="00823D19">
      <w:pPr>
        <w:spacing w:before="156" w:line="480" w:lineRule="auto"/>
        <w:rPr>
          <w:szCs w:val="21"/>
        </w:rPr>
      </w:pPr>
    </w:p>
    <w:p w:rsidR="00823D19" w:rsidRDefault="00823D19" w:rsidP="00823D19">
      <w:pPr>
        <w:spacing w:before="156"/>
      </w:pPr>
    </w:p>
    <w:p w:rsidR="004358AB" w:rsidRDefault="004358AB" w:rsidP="00D31D50">
      <w:pPr>
        <w:spacing w:line="220" w:lineRule="atLeast"/>
      </w:pPr>
    </w:p>
    <w:sectPr w:rsidR="004358AB" w:rsidSect="004358A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21C" w:rsidRDefault="00D8721C" w:rsidP="00232353">
      <w:pPr>
        <w:spacing w:after="0"/>
      </w:pPr>
      <w:r>
        <w:separator/>
      </w:r>
    </w:p>
  </w:endnote>
  <w:endnote w:type="continuationSeparator" w:id="0">
    <w:p w:rsidR="00D8721C" w:rsidRDefault="00D8721C" w:rsidP="002323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353" w:rsidRDefault="0023235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353" w:rsidRDefault="00232353" w:rsidP="00232353">
    <w:pPr>
      <w:pStyle w:val="a3"/>
      <w:spacing w:before="120"/>
      <w:jc w:val="left"/>
    </w:pPr>
    <w:r>
      <w:rPr>
        <w:noProof/>
      </w:rPr>
      <w:drawing>
        <wp:inline distT="0" distB="0" distL="0" distR="0" wp14:anchorId="3FBEFFE4" wp14:editId="1D6BB143">
          <wp:extent cx="2276475" cy="438150"/>
          <wp:effectExtent l="0" t="0" r="9525" b="0"/>
          <wp:docPr id="1" name="图片 1" descr="说明: F:\杨慧\联席会LOGO\联席会logo 02\联席会logo 加规范创新发展 定 低版本-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F:\杨慧\联席会LOGO\联席会logo 02\联席会logo 加规范创新发展 定 低版本-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438150"/>
                  </a:xfrm>
                  <a:prstGeom prst="rect">
                    <a:avLst/>
                  </a:prstGeom>
                  <a:noFill/>
                  <a:ln>
                    <a:noFill/>
                  </a:ln>
                </pic:spPr>
              </pic:pic>
            </a:graphicData>
          </a:graphic>
        </wp:inline>
      </w:drawing>
    </w:r>
    <w:r>
      <w:t xml:space="preserve">                       www.china-if.org</w:t>
    </w:r>
  </w:p>
  <w:p w:rsidR="00232353" w:rsidRDefault="00232353">
    <w:pPr>
      <w:pStyle w:val="a4"/>
    </w:pPr>
  </w:p>
  <w:p w:rsidR="00232353" w:rsidRDefault="00232353">
    <w:pPr>
      <w:pStyle w:val="a4"/>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353" w:rsidRDefault="0023235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21C" w:rsidRDefault="00D8721C" w:rsidP="00232353">
      <w:pPr>
        <w:spacing w:after="0"/>
      </w:pPr>
      <w:r>
        <w:separator/>
      </w:r>
    </w:p>
  </w:footnote>
  <w:footnote w:type="continuationSeparator" w:id="0">
    <w:p w:rsidR="00D8721C" w:rsidRDefault="00D8721C" w:rsidP="002323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353" w:rsidRDefault="0023235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353" w:rsidRDefault="00232353" w:rsidP="00232353">
    <w:pPr>
      <w:pStyle w:val="a3"/>
      <w:spacing w:before="120"/>
      <w:jc w:val="left"/>
    </w:pPr>
    <w:r>
      <w:rPr>
        <w:noProof/>
      </w:rPr>
      <w:drawing>
        <wp:inline distT="0" distB="0" distL="0" distR="0" wp14:anchorId="426BF079" wp14:editId="41F519E3">
          <wp:extent cx="2276475" cy="438150"/>
          <wp:effectExtent l="0" t="0" r="9525" b="0"/>
          <wp:docPr id="3" name="图片 3" descr="说明: F:\杨慧\联席会LOGO\联席会logo 02\联席会logo 加规范创新发展 定 低版本-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F:\杨慧\联席会LOGO\联席会logo 02\联席会logo 加规范创新发展 定 低版本-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438150"/>
                  </a:xfrm>
                  <a:prstGeom prst="rect">
                    <a:avLst/>
                  </a:prstGeom>
                  <a:noFill/>
                  <a:ln>
                    <a:noFill/>
                  </a:ln>
                </pic:spPr>
              </pic:pic>
            </a:graphicData>
          </a:graphic>
        </wp:inline>
      </w:drawing>
    </w:r>
    <w:r>
      <w:t xml:space="preserve">                       www.china-if.org</w:t>
    </w:r>
  </w:p>
  <w:p w:rsidR="00232353" w:rsidRDefault="0023235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353" w:rsidRDefault="002323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32353"/>
    <w:rsid w:val="00323B43"/>
    <w:rsid w:val="003D37D8"/>
    <w:rsid w:val="00426133"/>
    <w:rsid w:val="004358AB"/>
    <w:rsid w:val="00823D19"/>
    <w:rsid w:val="008B7726"/>
    <w:rsid w:val="00CE7B33"/>
    <w:rsid w:val="00D02697"/>
    <w:rsid w:val="00D31D50"/>
    <w:rsid w:val="00D87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35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32353"/>
    <w:rPr>
      <w:rFonts w:ascii="Tahoma" w:hAnsi="Tahoma"/>
      <w:sz w:val="18"/>
      <w:szCs w:val="18"/>
    </w:rPr>
  </w:style>
  <w:style w:type="paragraph" w:styleId="a4">
    <w:name w:val="footer"/>
    <w:basedOn w:val="a"/>
    <w:link w:val="Char0"/>
    <w:uiPriority w:val="99"/>
    <w:unhideWhenUsed/>
    <w:rsid w:val="00232353"/>
    <w:pPr>
      <w:tabs>
        <w:tab w:val="center" w:pos="4153"/>
        <w:tab w:val="right" w:pos="8306"/>
      </w:tabs>
    </w:pPr>
    <w:rPr>
      <w:sz w:val="18"/>
      <w:szCs w:val="18"/>
    </w:rPr>
  </w:style>
  <w:style w:type="character" w:customStyle="1" w:styleId="Char0">
    <w:name w:val="页脚 Char"/>
    <w:basedOn w:val="a0"/>
    <w:link w:val="a4"/>
    <w:uiPriority w:val="99"/>
    <w:rsid w:val="00232353"/>
    <w:rPr>
      <w:rFonts w:ascii="Tahoma" w:hAnsi="Tahoma"/>
      <w:sz w:val="18"/>
      <w:szCs w:val="18"/>
    </w:rPr>
  </w:style>
  <w:style w:type="paragraph" w:styleId="a5">
    <w:name w:val="Balloon Text"/>
    <w:basedOn w:val="a"/>
    <w:link w:val="Char1"/>
    <w:uiPriority w:val="99"/>
    <w:semiHidden/>
    <w:unhideWhenUsed/>
    <w:rsid w:val="00232353"/>
    <w:pPr>
      <w:spacing w:after="0"/>
    </w:pPr>
    <w:rPr>
      <w:sz w:val="18"/>
      <w:szCs w:val="18"/>
    </w:rPr>
  </w:style>
  <w:style w:type="character" w:customStyle="1" w:styleId="Char1">
    <w:name w:val="批注框文本 Char"/>
    <w:basedOn w:val="a0"/>
    <w:link w:val="a5"/>
    <w:uiPriority w:val="99"/>
    <w:semiHidden/>
    <w:rsid w:val="00232353"/>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35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32353"/>
    <w:rPr>
      <w:rFonts w:ascii="Tahoma" w:hAnsi="Tahoma"/>
      <w:sz w:val="18"/>
      <w:szCs w:val="18"/>
    </w:rPr>
  </w:style>
  <w:style w:type="paragraph" w:styleId="a4">
    <w:name w:val="footer"/>
    <w:basedOn w:val="a"/>
    <w:link w:val="Char0"/>
    <w:uiPriority w:val="99"/>
    <w:unhideWhenUsed/>
    <w:rsid w:val="00232353"/>
    <w:pPr>
      <w:tabs>
        <w:tab w:val="center" w:pos="4153"/>
        <w:tab w:val="right" w:pos="8306"/>
      </w:tabs>
    </w:pPr>
    <w:rPr>
      <w:sz w:val="18"/>
      <w:szCs w:val="18"/>
    </w:rPr>
  </w:style>
  <w:style w:type="character" w:customStyle="1" w:styleId="Char0">
    <w:name w:val="页脚 Char"/>
    <w:basedOn w:val="a0"/>
    <w:link w:val="a4"/>
    <w:uiPriority w:val="99"/>
    <w:rsid w:val="00232353"/>
    <w:rPr>
      <w:rFonts w:ascii="Tahoma" w:hAnsi="Tahoma"/>
      <w:sz w:val="18"/>
      <w:szCs w:val="18"/>
    </w:rPr>
  </w:style>
  <w:style w:type="paragraph" w:styleId="a5">
    <w:name w:val="Balloon Text"/>
    <w:basedOn w:val="a"/>
    <w:link w:val="Char1"/>
    <w:uiPriority w:val="99"/>
    <w:semiHidden/>
    <w:unhideWhenUsed/>
    <w:rsid w:val="00232353"/>
    <w:pPr>
      <w:spacing w:after="0"/>
    </w:pPr>
    <w:rPr>
      <w:sz w:val="18"/>
      <w:szCs w:val="18"/>
    </w:rPr>
  </w:style>
  <w:style w:type="character" w:customStyle="1" w:styleId="Char1">
    <w:name w:val="批注框文本 Char"/>
    <w:basedOn w:val="a0"/>
    <w:link w:val="a5"/>
    <w:uiPriority w:val="99"/>
    <w:semiHidden/>
    <w:rsid w:val="00232353"/>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007700">
      <w:bodyDiv w:val="1"/>
      <w:marLeft w:val="0"/>
      <w:marRight w:val="0"/>
      <w:marTop w:val="0"/>
      <w:marBottom w:val="0"/>
      <w:divBdr>
        <w:top w:val="none" w:sz="0" w:space="0" w:color="auto"/>
        <w:left w:val="none" w:sz="0" w:space="0" w:color="auto"/>
        <w:bottom w:val="none" w:sz="0" w:space="0" w:color="auto"/>
        <w:right w:val="none" w:sz="0" w:space="0" w:color="auto"/>
      </w:divBdr>
    </w:div>
    <w:div w:id="1097142859">
      <w:bodyDiv w:val="1"/>
      <w:marLeft w:val="0"/>
      <w:marRight w:val="0"/>
      <w:marTop w:val="0"/>
      <w:marBottom w:val="0"/>
      <w:divBdr>
        <w:top w:val="none" w:sz="0" w:space="0" w:color="auto"/>
        <w:left w:val="none" w:sz="0" w:space="0" w:color="auto"/>
        <w:bottom w:val="none" w:sz="0" w:space="0" w:color="auto"/>
        <w:right w:val="none" w:sz="0" w:space="0" w:color="auto"/>
      </w:divBdr>
    </w:div>
    <w:div w:id="144110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184</Words>
  <Characters>1054</Characters>
  <Application>Microsoft Office Word</Application>
  <DocSecurity>0</DocSecurity>
  <Lines>8</Lines>
  <Paragraphs>2</Paragraphs>
  <ScaleCrop>false</ScaleCrop>
  <Company>Sky123.Org</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2</cp:revision>
  <dcterms:created xsi:type="dcterms:W3CDTF">2013-09-25T06:26:00Z</dcterms:created>
  <dcterms:modified xsi:type="dcterms:W3CDTF">2013-09-25T06:26:00Z</dcterms:modified>
</cp:coreProperties>
</file>